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660" w:bottom="280" w:left="300" w:right="3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8"/>
      </w:pPr>
      <w:r>
        <w:rPr/>
        <w:t>INST: 0168 UNIVERSITY OF ARKANSAS COMMUNITY COLLEGE AT BATESVILLE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8"/>
      </w:pPr>
      <w:r>
        <w:rPr/>
        <w:t>ACT#: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9"/>
      </w:pPr>
      <w:r>
        <w:rPr/>
        <w:t>SECTION#:</w:t>
      </w:r>
    </w:p>
    <w:p>
      <w:pPr>
        <w:spacing w:after="0"/>
        <w:sectPr>
          <w:type w:val="continuous"/>
          <w:pgSz w:w="15840" w:h="12240" w:orient="landscape"/>
          <w:pgMar w:top="660" w:bottom="280" w:left="300" w:right="300"/>
          <w:cols w:num="3" w:equalWidth="0">
            <w:col w:w="6466" w:space="1022"/>
            <w:col w:w="750" w:space="2994"/>
            <w:col w:w="4008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4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293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4"/>
        <w:rPr>
          <w:sz w:val="6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2022-08-05T09:14:43Z</dcterms:created>
  <dcterms:modified xsi:type="dcterms:W3CDTF">2022-08-05T09:14:43Z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